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CFD" w14:textId="7A52C318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374AED">
        <w:rPr>
          <w:rFonts w:asciiTheme="majorHAnsi" w:hAnsiTheme="majorHAnsi" w:cstheme="majorHAnsi"/>
          <w:b/>
          <w:bCs/>
          <w:sz w:val="18"/>
          <w:szCs w:val="18"/>
          <w:lang w:val="en-US"/>
        </w:rPr>
        <w:t>Scope: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 Model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ng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Des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gn </w:t>
      </w:r>
      <w:r w:rsidR="0004576D">
        <w:rPr>
          <w:rFonts w:asciiTheme="majorHAnsi" w:hAnsiTheme="majorHAnsi" w:cstheme="majorHAnsi"/>
          <w:sz w:val="18"/>
          <w:szCs w:val="18"/>
          <w:lang w:val="en-US"/>
        </w:rPr>
        <w:t>o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f Jewelry </w:t>
      </w:r>
      <w:r>
        <w:rPr>
          <w:rFonts w:asciiTheme="majorHAnsi" w:hAnsiTheme="majorHAnsi" w:cstheme="majorHAnsi"/>
          <w:sz w:val="18"/>
          <w:szCs w:val="18"/>
          <w:lang w:val="en-US"/>
        </w:rPr>
        <w:t>wi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th Gold, 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lver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ous Metals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ous Stones (D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amonds), Product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on, Sale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Export</w:t>
      </w:r>
    </w:p>
    <w:p w14:paraId="0EB5348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704D4667" w14:textId="77777777" w:rsidR="005B42CD" w:rsidRPr="00995F34" w:rsidRDefault="005B42CD" w:rsidP="005B42C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1.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Purpose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Scope</w:t>
      </w:r>
      <w:proofErr w:type="spellEnd"/>
    </w:p>
    <w:p w14:paraId="5F92D095" w14:textId="05F01456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purpose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Supply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Chain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Compliance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(“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”) is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communicate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r w:rsidR="0076436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İstor </w:t>
      </w:r>
      <w:proofErr w:type="spellStart"/>
      <w:r w:rsidR="0076436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Kuyumculuk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’s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principles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values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provide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them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necessary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guidance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on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standards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expect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them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follow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also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directs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r w:rsidR="0076436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Business Partner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selection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monitoring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processes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employees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directors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officers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r w:rsidR="0076436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must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which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an integral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r w:rsidR="0076436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Code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Ethics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Each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r w:rsidR="0076436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company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responsible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ensuring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that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are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aware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act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accordance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1E58C503" w14:textId="77777777" w:rsidR="005B42CD" w:rsidRPr="00995F34" w:rsidRDefault="005B42CD" w:rsidP="005B42C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2.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Definitions</w:t>
      </w:r>
      <w:proofErr w:type="spellEnd"/>
    </w:p>
    <w:p w14:paraId="4E8AD89C" w14:textId="77777777" w:rsidR="005B42CD" w:rsidRPr="00995F34" w:rsidRDefault="005B42CD" w:rsidP="005B42CD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“Business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”: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Suppliers,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distributors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authorized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service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providers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representatives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independent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contractors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consultants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3FA4AE51" w14:textId="77777777" w:rsidR="005B42CD" w:rsidRPr="00995F34" w:rsidRDefault="005B42CD" w:rsidP="005B42CD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“Human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”: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inherent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beings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regardless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gender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race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color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religion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language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age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nationality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social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origin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wealth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includes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an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equal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free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dignified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life.</w:t>
      </w:r>
    </w:p>
    <w:p w14:paraId="2BC02481" w14:textId="77777777" w:rsidR="005B42CD" w:rsidRPr="00995F34" w:rsidRDefault="005B42CD" w:rsidP="005B42CD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“ILO”: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International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Labor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Organization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054542DB" w14:textId="77777777" w:rsidR="005B42CD" w:rsidRPr="00995F34" w:rsidRDefault="005B42CD" w:rsidP="005B42CD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“Money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Laundering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”: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Activities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involving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taking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criminal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proceeds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disguising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their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illegal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source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future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use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legal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illegal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activities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4D2284CE" w14:textId="77777777" w:rsidR="005B42CD" w:rsidRPr="00995F34" w:rsidRDefault="005B42CD" w:rsidP="005B42CD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“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Sanctions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Target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”: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individual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entity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government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that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a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designated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target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sanctions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including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those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subject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embargoes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individuals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companies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owned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controlled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them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404DA3FC" w14:textId="77777777" w:rsidR="005B42CD" w:rsidRPr="00995F34" w:rsidRDefault="005B42CD" w:rsidP="005B42CD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“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UN”: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United Nations.</w:t>
      </w:r>
    </w:p>
    <w:p w14:paraId="7D98C985" w14:textId="77777777" w:rsidR="005B42CD" w:rsidRPr="00995F34" w:rsidRDefault="005B42CD" w:rsidP="005B42CD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“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UN Global Compact”: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 global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initiative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encouraging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businesses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adopt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sustainable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socially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responsible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policies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977DE63" w14:textId="77777777" w:rsidR="005B42CD" w:rsidRPr="00995F34" w:rsidRDefault="005B42CD" w:rsidP="005B42CD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“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UN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Guiding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Principles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on Business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Human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”: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Guidelines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preventing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addressing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abuses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business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operations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369B6B89" w14:textId="77777777" w:rsidR="005B42CD" w:rsidRPr="00995F34" w:rsidRDefault="005B42CD" w:rsidP="005B42CD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“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Universal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Declaration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of Human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(UDHR)”: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milestone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document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adopted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UN in 1948,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outlining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fundamental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03792C02" w14:textId="77777777" w:rsidR="005B42CD" w:rsidRPr="00995F34" w:rsidRDefault="005B42CD" w:rsidP="005B42CD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“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ILO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Declaration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on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Fundamental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Principles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at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Work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”: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An ILO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declaration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adopted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1998,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promoting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core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labor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standards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5A99F5E8" w14:textId="77777777" w:rsidR="005B42CD" w:rsidRPr="00995F34" w:rsidRDefault="005B42CD" w:rsidP="005B42C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3. General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Principles</w:t>
      </w:r>
      <w:proofErr w:type="spellEnd"/>
    </w:p>
    <w:p w14:paraId="5F7BB36D" w14:textId="16B0575A" w:rsidR="005B42CD" w:rsidRPr="00995F34" w:rsidRDefault="00764364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selects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Business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based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on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factors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such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as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technical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competencies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product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service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quality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pricing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corporate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reputation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financial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soundness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 A risk-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based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approach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applied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evaluate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compliance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risks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associated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Business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involves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following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steps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:</w:t>
      </w:r>
    </w:p>
    <w:p w14:paraId="279F36E3" w14:textId="77777777" w:rsidR="005B42CD" w:rsidRPr="00995F34" w:rsidRDefault="005B42CD" w:rsidP="005B42CD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Third-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Party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Screening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Ensuring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Business Partner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owners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are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not a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Sanctions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Target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22097796" w14:textId="40F8C210" w:rsidR="005B42CD" w:rsidRPr="00995F34" w:rsidRDefault="005B42CD" w:rsidP="005B42CD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Audits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Conducting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audits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confirm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compliance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relevant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agreements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laws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regulations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r w:rsidR="0076436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Code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Ethics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03D7627" w14:textId="77777777" w:rsidR="005B42CD" w:rsidRDefault="005B42CD" w:rsidP="005B42CD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Training: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Providing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training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ensure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compliance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expected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standards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30EAAD01" w14:textId="77777777" w:rsidR="005B42CD" w:rsidRPr="00526FF6" w:rsidRDefault="005B42CD" w:rsidP="005B42CD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</w:p>
    <w:p w14:paraId="35FBDC5A" w14:textId="77777777" w:rsidR="005B42CD" w:rsidRPr="00995F34" w:rsidRDefault="005B42CD" w:rsidP="005B42C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4.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Onboarding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Process</w:t>
      </w:r>
      <w:proofErr w:type="spellEnd"/>
    </w:p>
    <w:p w14:paraId="1A412C22" w14:textId="372AB0F8" w:rsidR="005B42CD" w:rsidRPr="00995F34" w:rsidRDefault="00764364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İstor </w:t>
      </w:r>
      <w:proofErr w:type="spellStart"/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Kuyumculuk</w:t>
      </w:r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’s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business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units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are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responsible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conducting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Denied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Party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Screening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(“DPS”)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before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engaging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new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Business Partner.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Additionally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compliance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İstor </w:t>
      </w:r>
      <w:proofErr w:type="spellStart"/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Kuyumculuk</w:t>
      </w:r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’s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Guiding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Principles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Business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assessed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via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self-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assessment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forms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due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diligence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queries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If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any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flags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are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identified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Enhanced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Due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Diligence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may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be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conducted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approval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from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CEO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required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before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proceeding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relationship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5146DA1C" w14:textId="0B64BEF8" w:rsidR="005B42CD" w:rsidRPr="00995F34" w:rsidRDefault="00764364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lastRenderedPageBreak/>
        <w:t>İstor Kuyumculuk</w:t>
      </w:r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reserves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terminate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contracts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cases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violations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includes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clauses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agreements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regarding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adherence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audit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262A4222" w14:textId="77777777" w:rsidR="005B42CD" w:rsidRPr="00995F34" w:rsidRDefault="005B42CD" w:rsidP="005B42C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5.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Guiding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Principles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Business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Partners</w:t>
      </w:r>
      <w:proofErr w:type="spellEnd"/>
    </w:p>
    <w:p w14:paraId="3E37E3A6" w14:textId="77777777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5.1.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Laws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Regulations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must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applicable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laws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including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those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related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competition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, anti-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money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laundering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counter-terrorism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financing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data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privacy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anti-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bribery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01253438" w14:textId="77777777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5.2. Human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are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expected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uphold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ensuring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no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association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child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labor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forced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labor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labor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abuse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maintaining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zero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tolerance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slavery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trafficking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0B5104D0" w14:textId="77777777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5.3.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Compliance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Labor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Laws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must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labor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laws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providing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fair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wages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benefits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working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conditions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3E326972" w14:textId="77777777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5.4. No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Harassment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Violence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must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provide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workplace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free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from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violence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harassment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insecurity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ensuring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safe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employees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2F03FD24" w14:textId="77777777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5.5.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Non-Discrimination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must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ensure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work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free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from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discrimination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treating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employees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fairly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47130B38" w14:textId="77777777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5.6.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Freedom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Organization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Collective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Agreement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must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respect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employees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'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join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trade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unions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engage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collective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bargaining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40A24593" w14:textId="77777777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5.7.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Health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Safety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must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provide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safe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healthy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working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complying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relevant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laws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regulations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addressing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unsafe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conditions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2C53F743" w14:textId="77777777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5.8. Environment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must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make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every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effort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protect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preserve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complying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applicable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laws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continuously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improving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their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performance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2C419D88" w14:textId="77777777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5.9.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Ethics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must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conduct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business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fairness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integrity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adhering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anti-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bribery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anti-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money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laundering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laws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37246466" w14:textId="275C17BB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5.10.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Reporting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must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provide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effective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communication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channels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reporting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violations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take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appropriate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measures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without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retaliation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0A2C631E" w14:textId="77777777" w:rsidR="005B42CD" w:rsidRPr="00995F34" w:rsidRDefault="005B42CD" w:rsidP="005B42C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6. Training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Development</w:t>
      </w:r>
    </w:p>
    <w:p w14:paraId="63E32301" w14:textId="7664B59B" w:rsidR="005B42CD" w:rsidRPr="00995F34" w:rsidRDefault="00764364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encourages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Business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provide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training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programs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enhance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employee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skills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capabilities</w:t>
      </w:r>
      <w:proofErr w:type="spellEnd"/>
      <w:r w:rsidR="005B42CD"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1BC2C48B" w14:textId="77777777" w:rsidR="005B42CD" w:rsidRPr="00995F34" w:rsidRDefault="005B42CD" w:rsidP="005B42C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7. Management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Systems</w:t>
      </w:r>
      <w:proofErr w:type="spellEnd"/>
    </w:p>
    <w:p w14:paraId="19FAC08C" w14:textId="77777777" w:rsidR="005B42CD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Business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must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maintain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management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systems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that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ensure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compliance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laws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regulations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principles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796D2B51" w14:textId="77777777" w:rsidR="003165AA" w:rsidRDefault="003165AA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</w:p>
    <w:p w14:paraId="6B3639AA" w14:textId="77777777" w:rsidR="00764364" w:rsidRPr="00995F34" w:rsidRDefault="00764364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</w:p>
    <w:p w14:paraId="43B9693D" w14:textId="77777777" w:rsidR="005B42CD" w:rsidRPr="00995F34" w:rsidRDefault="005B42CD" w:rsidP="005B42C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lastRenderedPageBreak/>
        <w:t>Authority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Responsibilities</w:t>
      </w:r>
      <w:proofErr w:type="spellEnd"/>
    </w:p>
    <w:p w14:paraId="3B0733B5" w14:textId="30DAEAE0" w:rsidR="005B42CD" w:rsidRPr="00995F34" w:rsidRDefault="005B42CD" w:rsidP="005B42CD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All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employees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directors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r w:rsidR="0076436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are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responsible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complying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implementing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necessary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procedures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Violations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third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parties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may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result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contract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termination</w:t>
      </w:r>
      <w:proofErr w:type="spellEnd"/>
      <w:r w:rsidRPr="00995F3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5A02BBE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4CBAF768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BB2336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E6A384E" w14:textId="77777777" w:rsidR="00562DE6" w:rsidRPr="00F827B2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BFECBED" w14:textId="77777777" w:rsidR="00562DE6" w:rsidRDefault="00562DE6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  <w:r w:rsidRPr="00A2140E"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87B6" wp14:editId="674020EA">
                <wp:simplePos x="0" y="0"/>
                <wp:positionH relativeFrom="margin">
                  <wp:align>right</wp:align>
                </wp:positionH>
                <wp:positionV relativeFrom="paragraph">
                  <wp:posOffset>62715</wp:posOffset>
                </wp:positionV>
                <wp:extent cx="2432050" cy="889000"/>
                <wp:effectExtent l="0" t="0" r="25400" b="25400"/>
                <wp:wrapNone/>
                <wp:docPr id="86286478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8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03532" id="Dikdörtgen 3" o:spid="_x0000_s1026" style="position:absolute;margin-left:140.3pt;margin-top:4.95pt;width:191.5pt;height:7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" filled="f" strokecolor="#bfbfbf [2412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</w:p>
    <w:p w14:paraId="2D21BC33" w14:textId="77777777" w:rsidR="00026EE1" w:rsidRDefault="00026EE1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</w:p>
    <w:p w14:paraId="48E1F06E" w14:textId="685F5A8D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3E32F2">
        <w:rPr>
          <w:rFonts w:asciiTheme="majorHAnsi" w:hAnsiTheme="majorHAnsi" w:cstheme="majorHAnsi"/>
          <w:b/>
          <w:bCs/>
          <w:noProof/>
          <w:sz w:val="18"/>
          <w:szCs w:val="18"/>
        </w:rPr>
        <w:t>APPROVED BY THE CEO AND THE BOARD OF DIRECTORS</w:t>
      </w:r>
    </w:p>
    <w:p w14:paraId="1ED181AE" w14:textId="77777777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BF133D8" w14:textId="6153C4DD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562DE6">
        <w:rPr>
          <w:rFonts w:asciiTheme="majorHAnsi" w:hAnsiTheme="majorHAnsi" w:cstheme="majorHAnsi"/>
          <w:b/>
          <w:bCs/>
          <w:sz w:val="18"/>
          <w:szCs w:val="18"/>
        </w:rPr>
        <w:t>İstor Kuyumculuk Sanayi ve Ticaret Anonim Şirketi</w:t>
      </w:r>
    </w:p>
    <w:p w14:paraId="4FAE0F86" w14:textId="77777777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1C9C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3F4FFF0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590B6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776FBC4" w14:textId="77777777" w:rsidR="00562DE6" w:rsidRDefault="00562DE6" w:rsidP="00562DE6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6AA5700F" w14:textId="0B408AA6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3E32F2">
        <w:rPr>
          <w:rFonts w:asciiTheme="majorHAnsi" w:hAnsiTheme="majorHAnsi" w:cstheme="majorHAnsi"/>
          <w:i/>
          <w:iCs/>
          <w:sz w:val="18"/>
          <w:szCs w:val="18"/>
        </w:rPr>
        <w:t xml:space="preserve">PREPARED AND APPROVED BY </w:t>
      </w:r>
      <w:r w:rsidRPr="00562DE6">
        <w:rPr>
          <w:rFonts w:asciiTheme="majorHAnsi" w:hAnsiTheme="majorHAnsi" w:cstheme="majorHAnsi"/>
          <w:i/>
          <w:iCs/>
          <w:sz w:val="18"/>
          <w:szCs w:val="18"/>
        </w:rPr>
        <w:t>İSTOR KUYUMCULUK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3E32F2">
        <w:rPr>
          <w:rFonts w:asciiTheme="majorHAnsi" w:hAnsiTheme="majorHAnsi" w:cstheme="majorHAnsi"/>
          <w:i/>
          <w:iCs/>
          <w:sz w:val="18"/>
          <w:szCs w:val="18"/>
        </w:rPr>
        <w:t>BOARD OF DIRECTORS</w:t>
      </w:r>
    </w:p>
    <w:p w14:paraId="67C8D1D4" w14:textId="77777777" w:rsidR="00562DE6" w:rsidRPr="0007329C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E269ED0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4AA76183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254B12A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01D96EB5" w14:textId="1B52D55A" w:rsidR="00F01972" w:rsidRPr="00562DE6" w:rsidRDefault="00F01972" w:rsidP="00562DE6">
      <w:pPr>
        <w:tabs>
          <w:tab w:val="left" w:pos="3056"/>
        </w:tabs>
        <w:rPr>
          <w:rFonts w:asciiTheme="majorHAnsi" w:hAnsiTheme="majorHAnsi" w:cstheme="majorHAnsi"/>
          <w:sz w:val="18"/>
          <w:szCs w:val="18"/>
        </w:rPr>
      </w:pPr>
    </w:p>
    <w:sectPr w:rsidR="00F01972" w:rsidRPr="00562DE6" w:rsidSect="006E01E5">
      <w:headerReference w:type="default" r:id="rId7"/>
      <w:pgSz w:w="11906" w:h="16838"/>
      <w:pgMar w:top="1417" w:right="1417" w:bottom="1417" w:left="1417" w:header="708" w:footer="162" w:gutter="0"/>
      <w:pgBorders w:offsetFrom="page">
        <w:top w:val="single" w:sz="18" w:space="24" w:color="D9D4C7" w:themeColor="accent5" w:themeTint="66"/>
        <w:left w:val="single" w:sz="18" w:space="24" w:color="D9D4C7" w:themeColor="accent5" w:themeTint="66"/>
        <w:bottom w:val="single" w:sz="18" w:space="24" w:color="D9D4C7" w:themeColor="accent5" w:themeTint="66"/>
        <w:right w:val="single" w:sz="18" w:space="24" w:color="D9D4C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A494" w14:textId="77777777" w:rsidR="007D638A" w:rsidRDefault="007D638A" w:rsidP="0007329C">
      <w:r>
        <w:separator/>
      </w:r>
    </w:p>
  </w:endnote>
  <w:endnote w:type="continuationSeparator" w:id="0">
    <w:p w14:paraId="2B776B98" w14:textId="77777777" w:rsidR="007D638A" w:rsidRDefault="007D638A" w:rsidP="000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A856" w14:textId="77777777" w:rsidR="007D638A" w:rsidRDefault="007D638A" w:rsidP="0007329C">
      <w:r>
        <w:separator/>
      </w:r>
    </w:p>
  </w:footnote>
  <w:footnote w:type="continuationSeparator" w:id="0">
    <w:p w14:paraId="621B8CA0" w14:textId="77777777" w:rsidR="007D638A" w:rsidRDefault="007D638A" w:rsidP="0007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66"/>
      <w:gridCol w:w="3857"/>
      <w:gridCol w:w="2749"/>
    </w:tblGrid>
    <w:tr w:rsidR="00702450" w:rsidRPr="0007329C" w14:paraId="7531FBBF" w14:textId="77777777" w:rsidTr="004202A0">
      <w:trPr>
        <w:trHeight w:val="1134"/>
      </w:trPr>
      <w:tc>
        <w:tcPr>
          <w:tcW w:w="24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838DD2" w14:textId="6B4DF3DB" w:rsidR="0007329C" w:rsidRPr="00B87C1E" w:rsidRDefault="00702450" w:rsidP="00B87C1E">
          <w:pPr>
            <w:pStyle w:val="stBilgi"/>
            <w:rPr>
              <w:rFonts w:ascii="Tahoma" w:hAnsi="Tahoma" w:cs="Tahoma"/>
              <w:noProof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289107E7" wp14:editId="4F64C36A">
                <wp:extent cx="1428750" cy="725557"/>
                <wp:effectExtent l="0" t="0" r="0" b="0"/>
                <wp:docPr id="109338347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83475" name="Resim 10933834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84" cy="77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4C7" w:themeFill="accent5" w:themeFillTint="66"/>
          <w:vAlign w:val="center"/>
        </w:tcPr>
        <w:p w14:paraId="29B3E3AC" w14:textId="44F58806" w:rsidR="001968D8" w:rsidRPr="0007329C" w:rsidRDefault="00DF1735" w:rsidP="004202A0">
          <w:pPr>
            <w:pStyle w:val="stBilgi"/>
            <w:jc w:val="center"/>
            <w:rPr>
              <w:rFonts w:asciiTheme="majorHAnsi" w:hAnsiTheme="majorHAnsi" w:cstheme="majorHAnsi"/>
            </w:rPr>
          </w:pPr>
          <w:r w:rsidRPr="00CF2D90">
            <w:rPr>
              <w:rFonts w:asciiTheme="majorHAnsi" w:hAnsiTheme="majorHAnsi" w:cstheme="majorHAnsi"/>
            </w:rPr>
            <w:t xml:space="preserve">SUPPLY CHAIN COMPLIANCE </w:t>
          </w:r>
          <w:r>
            <w:rPr>
              <w:rFonts w:asciiTheme="majorHAnsi" w:hAnsiTheme="majorHAnsi" w:cstheme="majorHAnsi"/>
            </w:rPr>
            <w:t>POLICY</w:t>
          </w:r>
        </w:p>
      </w:tc>
    </w:tr>
    <w:tr w:rsidR="004202A0" w:rsidRPr="0007329C" w14:paraId="5615EC47" w14:textId="77777777" w:rsidTr="004202A0">
      <w:trPr>
        <w:trHeight w:val="283"/>
      </w:trPr>
      <w:tc>
        <w:tcPr>
          <w:tcW w:w="632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508D8030" w14:textId="6087FC5E" w:rsidR="004202A0" w:rsidRPr="0037789E" w:rsidRDefault="004202A0" w:rsidP="004202A0">
          <w:pPr>
            <w:pStyle w:val="stBilgi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PL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</w:t>
          </w:r>
          <w:r w:rsidR="00DF1735">
            <w:rPr>
              <w:rFonts w:asciiTheme="majorHAnsi" w:hAnsiTheme="majorHAnsi" w:cstheme="majorHAnsi"/>
              <w:sz w:val="14"/>
              <w:szCs w:val="14"/>
            </w:rPr>
            <w:t>13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Issue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>
            <w:rPr>
              <w:rFonts w:asciiTheme="majorHAnsi" w:hAnsiTheme="majorHAnsi" w:cstheme="majorHAnsi"/>
              <w:sz w:val="14"/>
              <w:szCs w:val="14"/>
            </w:rPr>
            <w:t>03.01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.202</w:t>
          </w:r>
          <w:r>
            <w:rPr>
              <w:rFonts w:asciiTheme="majorHAnsi" w:hAnsiTheme="majorHAnsi" w:cstheme="majorHAnsi"/>
              <w:sz w:val="14"/>
              <w:szCs w:val="14"/>
            </w:rPr>
            <w:t>5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R.00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Revision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proofErr w:type="gram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="00DF1735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-</w:t>
          </w:r>
          <w:proofErr w:type="gramEnd"/>
          <w:r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Review</w:t>
          </w:r>
          <w:proofErr w:type="spellEnd"/>
          <w:r w:rsidRPr="00551F8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>: 02.06.2025</w:t>
          </w:r>
        </w:p>
      </w:tc>
      <w:tc>
        <w:tcPr>
          <w:tcW w:w="2749" w:type="dxa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1993CC6B" w14:textId="2C8DAAE4" w:rsidR="004202A0" w:rsidRPr="0037789E" w:rsidRDefault="004202A0" w:rsidP="004202A0">
          <w:pPr>
            <w:pStyle w:val="stBilgi"/>
            <w:jc w:val="right"/>
            <w:rPr>
              <w:rFonts w:asciiTheme="majorHAnsi" w:hAnsiTheme="majorHAnsi" w:cstheme="majorHAnsi"/>
              <w:sz w:val="14"/>
              <w:szCs w:val="14"/>
            </w:rPr>
          </w:pPr>
          <w:proofErr w:type="spellStart"/>
          <w:r>
            <w:rPr>
              <w:rFonts w:asciiTheme="majorHAnsi" w:hAnsiTheme="majorHAnsi" w:cstheme="majorHAnsi"/>
              <w:kern w:val="0"/>
              <w:sz w:val="14"/>
              <w:szCs w:val="14"/>
            </w:rPr>
            <w:t>Page</w:t>
          </w:r>
          <w:proofErr w:type="spellEnd"/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PAGE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/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NUMPAGES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</w:p>
      </w:tc>
    </w:tr>
  </w:tbl>
  <w:p w14:paraId="128F04CD" w14:textId="77777777" w:rsidR="0007329C" w:rsidRDefault="000732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EF7"/>
    <w:multiLevelType w:val="hybridMultilevel"/>
    <w:tmpl w:val="3A4AA0E4"/>
    <w:lvl w:ilvl="0" w:tplc="F37EC60E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B97E02"/>
    <w:multiLevelType w:val="multilevel"/>
    <w:tmpl w:val="E858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693B"/>
    <w:multiLevelType w:val="multilevel"/>
    <w:tmpl w:val="802EF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E3824"/>
    <w:multiLevelType w:val="multilevel"/>
    <w:tmpl w:val="F2C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471879"/>
    <w:multiLevelType w:val="multilevel"/>
    <w:tmpl w:val="05F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A80F5A"/>
    <w:multiLevelType w:val="multilevel"/>
    <w:tmpl w:val="4B1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ED5D80"/>
    <w:multiLevelType w:val="multilevel"/>
    <w:tmpl w:val="A63A8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3450E"/>
    <w:multiLevelType w:val="multilevel"/>
    <w:tmpl w:val="E30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13704"/>
    <w:multiLevelType w:val="multilevel"/>
    <w:tmpl w:val="B40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055716">
    <w:abstractNumId w:val="5"/>
  </w:num>
  <w:num w:numId="2" w16cid:durableId="408888257">
    <w:abstractNumId w:val="3"/>
  </w:num>
  <w:num w:numId="3" w16cid:durableId="1223518397">
    <w:abstractNumId w:val="8"/>
  </w:num>
  <w:num w:numId="4" w16cid:durableId="1065640823">
    <w:abstractNumId w:val="6"/>
  </w:num>
  <w:num w:numId="5" w16cid:durableId="1626498018">
    <w:abstractNumId w:val="2"/>
  </w:num>
  <w:num w:numId="6" w16cid:durableId="2051109882">
    <w:abstractNumId w:val="4"/>
  </w:num>
  <w:num w:numId="7" w16cid:durableId="906500450">
    <w:abstractNumId w:val="0"/>
  </w:num>
  <w:num w:numId="8" w16cid:durableId="1469514550">
    <w:abstractNumId w:val="1"/>
  </w:num>
  <w:num w:numId="9" w16cid:durableId="297295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C"/>
    <w:rsid w:val="00026EE1"/>
    <w:rsid w:val="0004576D"/>
    <w:rsid w:val="00063EE0"/>
    <w:rsid w:val="0007329C"/>
    <w:rsid w:val="00074D2E"/>
    <w:rsid w:val="000A44AC"/>
    <w:rsid w:val="000C5C4A"/>
    <w:rsid w:val="0011236E"/>
    <w:rsid w:val="001576BD"/>
    <w:rsid w:val="001968D8"/>
    <w:rsid w:val="001A2168"/>
    <w:rsid w:val="00203864"/>
    <w:rsid w:val="0026204D"/>
    <w:rsid w:val="002E46AF"/>
    <w:rsid w:val="00301505"/>
    <w:rsid w:val="003165AA"/>
    <w:rsid w:val="00322C30"/>
    <w:rsid w:val="00362F5C"/>
    <w:rsid w:val="0037789E"/>
    <w:rsid w:val="0039235B"/>
    <w:rsid w:val="003C1C2B"/>
    <w:rsid w:val="003D603D"/>
    <w:rsid w:val="004202A0"/>
    <w:rsid w:val="00424463"/>
    <w:rsid w:val="00451F6D"/>
    <w:rsid w:val="0047166D"/>
    <w:rsid w:val="004F14E9"/>
    <w:rsid w:val="00517297"/>
    <w:rsid w:val="00562DE6"/>
    <w:rsid w:val="005A6E26"/>
    <w:rsid w:val="005B42CD"/>
    <w:rsid w:val="005E4821"/>
    <w:rsid w:val="005F4F79"/>
    <w:rsid w:val="00666413"/>
    <w:rsid w:val="00673FB8"/>
    <w:rsid w:val="006E01E5"/>
    <w:rsid w:val="006F3460"/>
    <w:rsid w:val="00702450"/>
    <w:rsid w:val="007053B5"/>
    <w:rsid w:val="00732468"/>
    <w:rsid w:val="0074208F"/>
    <w:rsid w:val="00750355"/>
    <w:rsid w:val="00764364"/>
    <w:rsid w:val="007C0F55"/>
    <w:rsid w:val="007D638A"/>
    <w:rsid w:val="00817DAA"/>
    <w:rsid w:val="008E010A"/>
    <w:rsid w:val="00955E4D"/>
    <w:rsid w:val="00984549"/>
    <w:rsid w:val="00A15756"/>
    <w:rsid w:val="00AF1328"/>
    <w:rsid w:val="00B81961"/>
    <w:rsid w:val="00B87C1E"/>
    <w:rsid w:val="00B90A06"/>
    <w:rsid w:val="00BC5425"/>
    <w:rsid w:val="00BD1049"/>
    <w:rsid w:val="00C60122"/>
    <w:rsid w:val="00C94018"/>
    <w:rsid w:val="00CA2965"/>
    <w:rsid w:val="00D368EA"/>
    <w:rsid w:val="00DA1F75"/>
    <w:rsid w:val="00DC0E57"/>
    <w:rsid w:val="00DE6015"/>
    <w:rsid w:val="00DF1735"/>
    <w:rsid w:val="00E06C2A"/>
    <w:rsid w:val="00E47CED"/>
    <w:rsid w:val="00E55450"/>
    <w:rsid w:val="00EC7B89"/>
    <w:rsid w:val="00EF44D9"/>
    <w:rsid w:val="00F01972"/>
    <w:rsid w:val="00F1606D"/>
    <w:rsid w:val="00F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0ADA4"/>
  <w15:chartTrackingRefBased/>
  <w15:docId w15:val="{B7588D31-A43F-3248-BF7B-87A5832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329C"/>
  </w:style>
  <w:style w:type="paragraph" w:styleId="AltBilgi">
    <w:name w:val="footer"/>
    <w:basedOn w:val="Normal"/>
    <w:link w:val="Al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329C"/>
  </w:style>
  <w:style w:type="character" w:styleId="SayfaNumaras">
    <w:name w:val="page number"/>
    <w:basedOn w:val="VarsaylanParagrafYazTipi"/>
    <w:uiPriority w:val="99"/>
    <w:semiHidden/>
    <w:unhideWhenUsed/>
    <w:rsid w:val="0007329C"/>
  </w:style>
  <w:style w:type="table" w:styleId="TabloKlavuzu">
    <w:name w:val="Table Grid"/>
    <w:basedOn w:val="NormalTablo"/>
    <w:uiPriority w:val="39"/>
    <w:rsid w:val="0007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Selim Acarlı</cp:lastModifiedBy>
  <cp:revision>55</cp:revision>
  <dcterms:created xsi:type="dcterms:W3CDTF">2023-11-17T09:32:00Z</dcterms:created>
  <dcterms:modified xsi:type="dcterms:W3CDTF">2025-06-24T20:23:00Z</dcterms:modified>
</cp:coreProperties>
</file>